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1A29C" w14:textId="77777777" w:rsidR="004C447F" w:rsidRDefault="004C447F" w:rsidP="006479E3">
      <w:pPr>
        <w:spacing w:line="360" w:lineRule="auto"/>
        <w:rPr>
          <w:rFonts w:ascii="Arial" w:hAnsi="Arial" w:cs="Arial"/>
          <w:b/>
          <w:sz w:val="28"/>
          <w:szCs w:val="28"/>
        </w:rPr>
      </w:pPr>
    </w:p>
    <w:p w14:paraId="2A81A29D" w14:textId="77777777"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14:paraId="2A81A29E" w14:textId="77777777" w:rsidR="004C447F" w:rsidRDefault="004C447F" w:rsidP="006479E3">
      <w:pPr>
        <w:spacing w:line="360" w:lineRule="auto"/>
        <w:rPr>
          <w:rFonts w:ascii="Arial" w:hAnsi="Arial" w:cs="Arial"/>
          <w:b/>
          <w:sz w:val="28"/>
          <w:szCs w:val="28"/>
        </w:rPr>
      </w:pPr>
    </w:p>
    <w:p w14:paraId="2A81A29F"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2A81A2A0" w14:textId="77777777" w:rsidR="004C447F" w:rsidRPr="006479E3" w:rsidRDefault="004C447F" w:rsidP="00EC780F">
      <w:pPr>
        <w:spacing w:line="360" w:lineRule="auto"/>
        <w:rPr>
          <w:rFonts w:ascii="Arial" w:hAnsi="Arial" w:cs="Arial"/>
          <w:b/>
          <w:sz w:val="22"/>
          <w:szCs w:val="22"/>
        </w:rPr>
      </w:pPr>
    </w:p>
    <w:p w14:paraId="2A81A2A1"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 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 xml:space="preserve">parents well, and who can meet their individual needs. </w:t>
      </w:r>
      <w:r w:rsidR="00E62DA6">
        <w:rPr>
          <w:rFonts w:ascii="Arial" w:hAnsi="Arial" w:cs="Arial"/>
          <w:sz w:val="22"/>
          <w:szCs w:val="22"/>
        </w:rPr>
        <w:t>We are</w:t>
      </w:r>
      <w:r w:rsidR="0082545D">
        <w:rPr>
          <w:rFonts w:ascii="Arial" w:hAnsi="Arial" w:cs="Arial"/>
          <w:sz w:val="22"/>
          <w:szCs w:val="22"/>
        </w:rPr>
        <w:t xml:space="preserve"> </w:t>
      </w:r>
      <w:r w:rsidR="00E62DA6">
        <w:rPr>
          <w:rFonts w:ascii="Arial" w:hAnsi="Arial" w:cs="Arial"/>
          <w:sz w:val="22"/>
          <w:szCs w:val="22"/>
        </w:rPr>
        <w:t>committed to the</w:t>
      </w:r>
      <w:r w:rsidRPr="00BF4742">
        <w:rPr>
          <w:rFonts w:ascii="Arial" w:hAnsi="Arial" w:cs="Arial"/>
          <w:sz w:val="22"/>
          <w:szCs w:val="22"/>
        </w:rPr>
        <w:t xml:space="preserve"> key person approach </w:t>
      </w:r>
      <w:r w:rsidR="00E62DA6">
        <w:rPr>
          <w:rFonts w:ascii="Arial" w:hAnsi="Arial" w:cs="Arial"/>
          <w:sz w:val="22"/>
          <w:szCs w:val="22"/>
        </w:rPr>
        <w:t xml:space="preserve">which </w:t>
      </w:r>
      <w:r w:rsidRPr="00BF4742">
        <w:rPr>
          <w:rFonts w:ascii="Arial" w:hAnsi="Arial" w:cs="Arial"/>
          <w:sz w:val="22"/>
          <w:szCs w:val="22"/>
        </w:rPr>
        <w:t>benefits the child, the parents</w:t>
      </w:r>
      <w:r w:rsidR="00B17023">
        <w:rPr>
          <w:rFonts w:ascii="Arial" w:hAnsi="Arial" w:cs="Arial"/>
          <w:sz w:val="22"/>
          <w:szCs w:val="22"/>
        </w:rPr>
        <w:t xml:space="preserve">, </w:t>
      </w:r>
      <w:r w:rsidRPr="00BF4742">
        <w:rPr>
          <w:rFonts w:ascii="Arial" w:hAnsi="Arial" w:cs="Arial"/>
          <w:sz w:val="22"/>
          <w:szCs w:val="22"/>
        </w:rPr>
        <w:t>the staff and the setting</w:t>
      </w:r>
      <w:r w:rsidR="00E62DA6">
        <w:rPr>
          <w:rFonts w:ascii="Arial" w:hAnsi="Arial" w:cs="Arial"/>
          <w:sz w:val="22"/>
          <w:szCs w:val="22"/>
        </w:rPr>
        <w:t>.</w:t>
      </w:r>
      <w:r w:rsidRPr="00BF4742">
        <w:rPr>
          <w:rFonts w:ascii="Arial" w:hAnsi="Arial" w:cs="Arial"/>
          <w:sz w:val="22"/>
          <w:szCs w:val="22"/>
        </w:rPr>
        <w:t xml:space="preserve"> </w:t>
      </w:r>
      <w:r w:rsidR="00E62DA6">
        <w:rPr>
          <w:rFonts w:ascii="Arial" w:hAnsi="Arial" w:cs="Arial"/>
          <w:sz w:val="22"/>
          <w:szCs w:val="22"/>
        </w:rPr>
        <w:t>It encourages</w:t>
      </w:r>
      <w:r w:rsidRPr="00BF4742">
        <w:rPr>
          <w:rFonts w:ascii="Arial" w:hAnsi="Arial" w:cs="Arial"/>
          <w:sz w:val="22"/>
          <w:szCs w:val="22"/>
        </w:rPr>
        <w:t xml:space="preserve"> secure relationships which </w:t>
      </w:r>
      <w:r w:rsidR="00E62DA6">
        <w:rPr>
          <w:rFonts w:ascii="Arial" w:hAnsi="Arial" w:cs="Arial"/>
          <w:sz w:val="22"/>
          <w:szCs w:val="22"/>
        </w:rPr>
        <w:t xml:space="preserve">support </w:t>
      </w:r>
      <w:r w:rsidRPr="00BF4742">
        <w:rPr>
          <w:rFonts w:ascii="Arial" w:hAnsi="Arial" w:cs="Arial"/>
          <w:sz w:val="22"/>
          <w:szCs w:val="22"/>
        </w:rPr>
        <w:t xml:space="preserve">children </w:t>
      </w:r>
      <w:r w:rsidR="00E62DA6">
        <w:rPr>
          <w:rFonts w:ascii="Arial" w:hAnsi="Arial" w:cs="Arial"/>
          <w:sz w:val="22"/>
          <w:szCs w:val="22"/>
        </w:rPr>
        <w:t xml:space="preserve">to </w:t>
      </w:r>
      <w:r w:rsidRPr="00BF4742">
        <w:rPr>
          <w:rFonts w:ascii="Arial" w:hAnsi="Arial" w:cs="Arial"/>
          <w:sz w:val="22"/>
          <w:szCs w:val="22"/>
        </w:rPr>
        <w:t xml:space="preserve">thrive, </w:t>
      </w:r>
      <w:r w:rsidR="00E62DA6">
        <w:rPr>
          <w:rFonts w:ascii="Arial" w:hAnsi="Arial" w:cs="Arial"/>
          <w:sz w:val="22"/>
          <w:szCs w:val="22"/>
        </w:rPr>
        <w:t xml:space="preserve">give </w:t>
      </w:r>
      <w:r w:rsidRPr="00BF4742">
        <w:rPr>
          <w:rFonts w:ascii="Arial" w:hAnsi="Arial" w:cs="Arial"/>
          <w:sz w:val="22"/>
          <w:szCs w:val="22"/>
        </w:rPr>
        <w:t xml:space="preserve">parents confidence and </w:t>
      </w:r>
      <w:r w:rsidR="00E62DA6">
        <w:rPr>
          <w:rFonts w:ascii="Arial" w:hAnsi="Arial" w:cs="Arial"/>
          <w:sz w:val="22"/>
          <w:szCs w:val="22"/>
        </w:rPr>
        <w:t xml:space="preserve">make </w:t>
      </w:r>
      <w:r w:rsidRPr="00BF4742">
        <w:rPr>
          <w:rFonts w:ascii="Arial" w:hAnsi="Arial" w:cs="Arial"/>
          <w:sz w:val="22"/>
          <w:szCs w:val="22"/>
        </w:rPr>
        <w:t>the setting a happy place to attend or work in.</w:t>
      </w:r>
    </w:p>
    <w:p w14:paraId="2A81A2A2" w14:textId="77777777" w:rsidR="00BF4742" w:rsidRPr="00BF4742" w:rsidRDefault="00BF4742" w:rsidP="00EC780F">
      <w:pPr>
        <w:spacing w:line="360" w:lineRule="auto"/>
        <w:rPr>
          <w:rFonts w:ascii="Arial" w:hAnsi="Arial" w:cs="Arial"/>
          <w:sz w:val="22"/>
          <w:szCs w:val="22"/>
        </w:rPr>
      </w:pPr>
    </w:p>
    <w:p w14:paraId="2A81A2A3"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sidR="00BF7902">
        <w:rPr>
          <w:rFonts w:ascii="Arial" w:hAnsi="Arial" w:cs="Arial"/>
          <w:sz w:val="22"/>
          <w:szCs w:val="22"/>
        </w:rPr>
        <w:t xml:space="preserve">our </w:t>
      </w:r>
      <w:r w:rsidRPr="00BF4742">
        <w:rPr>
          <w:rFonts w:ascii="Arial" w:hAnsi="Arial" w:cs="Arial"/>
          <w:sz w:val="22"/>
          <w:szCs w:val="22"/>
        </w:rPr>
        <w:t>setting.</w:t>
      </w:r>
      <w:r w:rsidR="00FF4D57">
        <w:rPr>
          <w:rFonts w:ascii="Arial" w:hAnsi="Arial" w:cs="Arial"/>
          <w:sz w:val="22"/>
          <w:szCs w:val="22"/>
        </w:rPr>
        <w:t xml:space="preserve"> </w:t>
      </w:r>
      <w:r w:rsidRPr="00BF4742">
        <w:rPr>
          <w:rFonts w:ascii="Arial" w:hAnsi="Arial" w:cs="Arial"/>
          <w:sz w:val="22"/>
          <w:szCs w:val="22"/>
        </w:rPr>
        <w:t xml:space="preserve">We aim to make </w:t>
      </w:r>
      <w:r w:rsidR="004D5B1C">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2A81A2A4" w14:textId="77777777" w:rsidR="00BF4742" w:rsidRPr="00BF4742" w:rsidRDefault="00BF4742" w:rsidP="00EC780F">
      <w:pPr>
        <w:spacing w:line="360" w:lineRule="auto"/>
        <w:rPr>
          <w:rFonts w:ascii="Arial" w:hAnsi="Arial" w:cs="Arial"/>
          <w:sz w:val="22"/>
          <w:szCs w:val="22"/>
        </w:rPr>
      </w:pPr>
    </w:p>
    <w:p w14:paraId="2A81A2A5" w14:textId="77777777" w:rsid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2A81A2A6" w14:textId="77777777" w:rsidR="0082545D" w:rsidRPr="00BF4742" w:rsidRDefault="0082545D" w:rsidP="00EC780F">
      <w:pPr>
        <w:spacing w:line="360" w:lineRule="auto"/>
        <w:rPr>
          <w:rFonts w:ascii="Arial" w:hAnsi="Arial" w:cs="Arial"/>
          <w:sz w:val="22"/>
          <w:szCs w:val="22"/>
        </w:rPr>
      </w:pPr>
      <w:r>
        <w:rPr>
          <w:rFonts w:ascii="Arial" w:hAnsi="Arial" w:cs="Arial"/>
          <w:sz w:val="22"/>
          <w:szCs w:val="22"/>
        </w:rPr>
        <w:t xml:space="preserve">All children are allocated a key person, a child who has SEND are allocated two key people. </w:t>
      </w:r>
    </w:p>
    <w:p w14:paraId="2A81A2A7" w14:textId="77777777" w:rsidR="004C447F" w:rsidRPr="006479E3" w:rsidRDefault="004C447F" w:rsidP="00EC780F">
      <w:pPr>
        <w:spacing w:line="360" w:lineRule="auto"/>
        <w:rPr>
          <w:rFonts w:ascii="Arial" w:hAnsi="Arial" w:cs="Arial"/>
          <w:sz w:val="22"/>
          <w:szCs w:val="22"/>
        </w:rPr>
      </w:pPr>
    </w:p>
    <w:p w14:paraId="2A81A2A8" w14:textId="77777777" w:rsidR="0082545D" w:rsidRDefault="004C447F" w:rsidP="0082545D">
      <w:pPr>
        <w:spacing w:line="360" w:lineRule="auto"/>
        <w:rPr>
          <w:rFonts w:ascii="Arial" w:hAnsi="Arial" w:cs="Arial"/>
          <w:b/>
          <w:sz w:val="22"/>
          <w:szCs w:val="22"/>
        </w:rPr>
      </w:pPr>
      <w:r w:rsidRPr="006479E3">
        <w:rPr>
          <w:rFonts w:ascii="Arial" w:hAnsi="Arial" w:cs="Arial"/>
          <w:b/>
          <w:sz w:val="22"/>
          <w:szCs w:val="22"/>
        </w:rPr>
        <w:t>Procedures</w:t>
      </w:r>
    </w:p>
    <w:p w14:paraId="2A81A2A9" w14:textId="77777777" w:rsidR="0082545D" w:rsidRPr="0082545D" w:rsidRDefault="0082545D" w:rsidP="0082545D">
      <w:pPr>
        <w:numPr>
          <w:ilvl w:val="0"/>
          <w:numId w:val="39"/>
        </w:numPr>
        <w:spacing w:after="120"/>
        <w:rPr>
          <w:rFonts w:ascii="Arial" w:hAnsi="Arial" w:cs="Arial"/>
          <w:b/>
          <w:sz w:val="22"/>
          <w:szCs w:val="22"/>
        </w:rPr>
      </w:pPr>
      <w:r w:rsidRPr="0082545D">
        <w:rPr>
          <w:rFonts w:ascii="Arial" w:hAnsi="Arial" w:cs="Arial"/>
          <w:color w:val="231F20"/>
          <w:spacing w:val="-4"/>
          <w:sz w:val="22"/>
          <w:szCs w:val="22"/>
        </w:rPr>
        <w:t>W</w:t>
      </w:r>
      <w:r w:rsidRPr="0082545D">
        <w:rPr>
          <w:rFonts w:ascii="Arial" w:hAnsi="Arial" w:cs="Arial"/>
          <w:color w:val="231F20"/>
          <w:sz w:val="22"/>
          <w:szCs w:val="22"/>
        </w:rPr>
        <w:t>e</w:t>
      </w:r>
      <w:r w:rsidRPr="0082545D">
        <w:rPr>
          <w:rFonts w:ascii="Arial" w:hAnsi="Arial" w:cs="Arial"/>
          <w:color w:val="231F20"/>
          <w:spacing w:val="-2"/>
          <w:sz w:val="22"/>
          <w:szCs w:val="22"/>
        </w:rPr>
        <w:t xml:space="preserve"> </w:t>
      </w:r>
      <w:r w:rsidRPr="0082545D">
        <w:rPr>
          <w:rFonts w:ascii="Arial" w:hAnsi="Arial" w:cs="Arial"/>
          <w:color w:val="231F20"/>
          <w:sz w:val="22"/>
          <w:szCs w:val="22"/>
        </w:rPr>
        <w:t xml:space="preserve">allocate a key person before the child starts. </w:t>
      </w:r>
      <w:r w:rsidRPr="0082545D">
        <w:rPr>
          <w:rFonts w:ascii="Arial" w:hAnsi="Arial" w:cs="Arial"/>
          <w:sz w:val="22"/>
          <w:szCs w:val="22"/>
        </w:rPr>
        <w:t>The first six weeks of a child starting will be a settling in period for the child and key person to build a relationship. However, this could be subject to change.</w:t>
      </w:r>
    </w:p>
    <w:p w14:paraId="2A81A2AA" w14:textId="77777777" w:rsidR="00BF4742" w:rsidRPr="0082545D" w:rsidRDefault="0082545D" w:rsidP="0082545D">
      <w:pPr>
        <w:numPr>
          <w:ilvl w:val="0"/>
          <w:numId w:val="39"/>
        </w:numPr>
        <w:spacing w:after="120" w:line="276" w:lineRule="auto"/>
        <w:rPr>
          <w:rFonts w:ascii="Arial" w:hAnsi="Arial" w:cs="Arial"/>
          <w:sz w:val="22"/>
          <w:szCs w:val="22"/>
        </w:rPr>
      </w:pPr>
      <w:r w:rsidRPr="0082545D">
        <w:rPr>
          <w:rFonts w:ascii="Arial" w:hAnsi="Arial" w:cs="Arial"/>
          <w:sz w:val="22"/>
          <w:szCs w:val="22"/>
        </w:rPr>
        <w:t xml:space="preserve">As well as a key person, every child will have a ‘key buddy’. This is so that if a child’s key person is off then the child and family have a point of contact. It also makes it less stressful for the child as they should still feel secure and comfortable as they would have built a relationship with their key buddy as well.  </w:t>
      </w:r>
    </w:p>
    <w:p w14:paraId="2A81A2AB" w14:textId="77777777" w:rsidR="00B77BDD" w:rsidRDefault="00BF4742" w:rsidP="00B77BDD">
      <w:pPr>
        <w:numPr>
          <w:ilvl w:val="0"/>
          <w:numId w:val="39"/>
        </w:numPr>
        <w:autoSpaceDE w:val="0"/>
        <w:autoSpaceDN w:val="0"/>
        <w:adjustRightInd w:val="0"/>
        <w:spacing w:line="360" w:lineRule="auto"/>
        <w:ind w:right="344"/>
        <w:rPr>
          <w:rFonts w:ascii="Arial" w:hAnsi="Arial" w:cs="Arial"/>
          <w:color w:val="231F20"/>
          <w:sz w:val="22"/>
          <w:szCs w:val="22"/>
        </w:rPr>
      </w:pPr>
      <w:r w:rsidRPr="00BF4742">
        <w:rPr>
          <w:rFonts w:ascii="Arial" w:hAnsi="Arial" w:cs="Arial"/>
          <w:color w:val="231F20"/>
          <w:sz w:val="22"/>
          <w:szCs w:val="22"/>
        </w:rPr>
        <w:t>The key person is responsible for</w:t>
      </w:r>
      <w:r w:rsidR="00B77BDD">
        <w:rPr>
          <w:rFonts w:ascii="Arial" w:hAnsi="Arial" w:cs="Arial"/>
          <w:color w:val="231F20"/>
          <w:sz w:val="22"/>
          <w:szCs w:val="22"/>
        </w:rPr>
        <w:t>:</w:t>
      </w:r>
    </w:p>
    <w:p w14:paraId="2A81A2AC" w14:textId="77777777" w:rsidR="00DC1297" w:rsidRPr="001766AB" w:rsidRDefault="00574B9E" w:rsidP="00C60268">
      <w:pPr>
        <w:numPr>
          <w:ilvl w:val="0"/>
          <w:numId w:val="44"/>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settling the child into</w:t>
      </w:r>
      <w:r w:rsidR="0082545D">
        <w:rPr>
          <w:rFonts w:ascii="Arial" w:hAnsi="Arial" w:cs="Arial"/>
          <w:color w:val="231F20"/>
          <w:sz w:val="22"/>
          <w:szCs w:val="22"/>
        </w:rPr>
        <w:t xml:space="preserve"> </w:t>
      </w:r>
      <w:r w:rsidR="00BF4742" w:rsidRPr="00BF4742">
        <w:rPr>
          <w:rFonts w:ascii="Arial" w:hAnsi="Arial" w:cs="Arial"/>
          <w:color w:val="231F20"/>
          <w:sz w:val="22"/>
          <w:szCs w:val="22"/>
        </w:rPr>
        <w:t xml:space="preserve">our setting. </w:t>
      </w:r>
    </w:p>
    <w:p w14:paraId="2A81A2AD" w14:textId="77777777" w:rsidR="008C38E4" w:rsidRPr="00774099" w:rsidRDefault="001766AB" w:rsidP="00C60268">
      <w:pPr>
        <w:numPr>
          <w:ilvl w:val="0"/>
          <w:numId w:val="44"/>
        </w:numPr>
        <w:autoSpaceDE w:val="0"/>
        <w:autoSpaceDN w:val="0"/>
        <w:adjustRightInd w:val="0"/>
        <w:spacing w:line="360" w:lineRule="auto"/>
        <w:ind w:right="344"/>
        <w:rPr>
          <w:rFonts w:ascii="Arial" w:hAnsi="Arial" w:cs="Arial"/>
          <w:sz w:val="22"/>
          <w:szCs w:val="22"/>
        </w:rPr>
      </w:pPr>
      <w:r w:rsidRPr="00774099">
        <w:rPr>
          <w:rFonts w:ascii="Arial" w:hAnsi="Arial" w:cs="Arial"/>
          <w:sz w:val="22"/>
          <w:szCs w:val="22"/>
        </w:rPr>
        <w:t>Completing relevant forms with parents, including consent forms</w:t>
      </w:r>
      <w:r w:rsidR="008C38E4" w:rsidRPr="00774099">
        <w:rPr>
          <w:rFonts w:ascii="Arial" w:hAnsi="Arial" w:cs="Arial"/>
          <w:sz w:val="22"/>
          <w:szCs w:val="22"/>
        </w:rPr>
        <w:t>.</w:t>
      </w:r>
    </w:p>
    <w:p w14:paraId="2A81A2AE" w14:textId="77777777" w:rsidR="001766AB" w:rsidRPr="00774099" w:rsidRDefault="008C38E4" w:rsidP="00C60268">
      <w:pPr>
        <w:numPr>
          <w:ilvl w:val="0"/>
          <w:numId w:val="44"/>
        </w:numPr>
        <w:autoSpaceDE w:val="0"/>
        <w:autoSpaceDN w:val="0"/>
        <w:adjustRightInd w:val="0"/>
        <w:spacing w:line="360" w:lineRule="auto"/>
        <w:ind w:right="344"/>
        <w:rPr>
          <w:rFonts w:ascii="Arial" w:hAnsi="Arial" w:cs="Arial"/>
          <w:sz w:val="22"/>
          <w:szCs w:val="22"/>
        </w:rPr>
      </w:pPr>
      <w:r w:rsidRPr="00774099">
        <w:rPr>
          <w:rFonts w:ascii="Arial" w:hAnsi="Arial" w:cs="Arial"/>
          <w:sz w:val="22"/>
          <w:szCs w:val="22"/>
        </w:rPr>
        <w:t>E</w:t>
      </w:r>
      <w:r w:rsidR="001766AB" w:rsidRPr="00774099">
        <w:rPr>
          <w:rFonts w:ascii="Arial" w:hAnsi="Arial" w:cs="Arial"/>
          <w:sz w:val="22"/>
          <w:szCs w:val="22"/>
        </w:rPr>
        <w:t>xplain</w:t>
      </w:r>
      <w:r w:rsidRPr="00774099">
        <w:rPr>
          <w:rFonts w:ascii="Arial" w:hAnsi="Arial" w:cs="Arial"/>
          <w:sz w:val="22"/>
          <w:szCs w:val="22"/>
        </w:rPr>
        <w:t>ing</w:t>
      </w:r>
      <w:r w:rsidR="001766AB" w:rsidRPr="00774099">
        <w:rPr>
          <w:rFonts w:ascii="Arial" w:hAnsi="Arial" w:cs="Arial"/>
          <w:sz w:val="22"/>
          <w:szCs w:val="22"/>
        </w:rPr>
        <w:t xml:space="preserve"> </w:t>
      </w:r>
      <w:r w:rsidRPr="00774099">
        <w:rPr>
          <w:rFonts w:ascii="Arial" w:hAnsi="Arial" w:cs="Arial"/>
          <w:sz w:val="22"/>
          <w:szCs w:val="22"/>
        </w:rPr>
        <w:t>our policies and</w:t>
      </w:r>
      <w:r w:rsidR="001766AB" w:rsidRPr="00774099">
        <w:rPr>
          <w:rFonts w:ascii="Arial" w:hAnsi="Arial" w:cs="Arial"/>
          <w:sz w:val="22"/>
          <w:szCs w:val="22"/>
        </w:rPr>
        <w:t xml:space="preserve"> procedures to parents with particular focus on policies such as safeguarding and our responsibilities under the Prevent Duty.</w:t>
      </w:r>
    </w:p>
    <w:p w14:paraId="2A81A2AF"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2A81A2B0"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lastRenderedPageBreak/>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2A81A2B1"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2A81A2B2"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in </w:t>
      </w:r>
      <w:r w:rsidR="00F70F38">
        <w:rPr>
          <w:rFonts w:ascii="Arial" w:hAnsi="Arial" w:cs="Arial"/>
          <w:color w:val="231F20"/>
          <w:sz w:val="22"/>
          <w:szCs w:val="22"/>
        </w:rPr>
        <w:t>[</w:t>
      </w:r>
      <w:r w:rsidR="00BF4742" w:rsidRPr="00BF4742">
        <w:rPr>
          <w:rFonts w:ascii="Arial" w:hAnsi="Arial" w:cs="Arial"/>
          <w:color w:val="231F20"/>
          <w:sz w:val="22"/>
          <w:szCs w:val="22"/>
        </w:rPr>
        <w:t>our</w:t>
      </w:r>
      <w:r w:rsidR="00F70F38">
        <w:rPr>
          <w:rFonts w:ascii="Arial" w:hAnsi="Arial" w:cs="Arial"/>
          <w:color w:val="231F20"/>
          <w:sz w:val="22"/>
          <w:szCs w:val="22"/>
        </w:rPr>
        <w:t>/my]</w:t>
      </w:r>
      <w:r w:rsidR="00BF4742" w:rsidRPr="00BF4742">
        <w:rPr>
          <w:rFonts w:ascii="Arial" w:hAnsi="Arial" w:cs="Arial"/>
          <w:color w:val="231F20"/>
          <w:sz w:val="22"/>
          <w:szCs w:val="22"/>
        </w:rPr>
        <w:t xml:space="preserve">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2A81A2B3"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2A81A2B4"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2A81A2B5" w14:textId="77777777"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2A81A2B6" w14:textId="77777777" w:rsidR="004C447F" w:rsidRPr="00BF4742" w:rsidRDefault="004C447F" w:rsidP="00EC780F">
      <w:pPr>
        <w:spacing w:line="360" w:lineRule="auto"/>
        <w:rPr>
          <w:rFonts w:ascii="Arial" w:hAnsi="Arial" w:cs="Arial"/>
          <w:sz w:val="22"/>
          <w:szCs w:val="22"/>
        </w:rPr>
      </w:pPr>
    </w:p>
    <w:p w14:paraId="2A81A2B7"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2A81A2B8" w14:textId="77777777"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A12DAA">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2A81A2B9"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2A81A2BA"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2A81A2BB" w14:textId="77777777"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may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774099">
        <w:rPr>
          <w:rFonts w:ascii="Arial" w:hAnsi="Arial" w:cs="Arial"/>
          <w:color w:val="231F20"/>
          <w:sz w:val="22"/>
          <w:szCs w:val="22"/>
        </w:rPr>
        <w:t xml:space="preserve"> and the manager if required,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14:paraId="2A81A2BC" w14:textId="77777777"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2A81A2BD" w14:textId="6BA6F14F"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2A81A2BE" w14:textId="77777777"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2A81A2BF"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2A81A2C0" w14:textId="77777777"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 their key perso</w:t>
      </w:r>
      <w:r w:rsidR="00774099">
        <w:rPr>
          <w:rFonts w:ascii="Arial" w:hAnsi="Arial" w:cs="Arial"/>
          <w:color w:val="231F20"/>
          <w:sz w:val="22"/>
          <w:szCs w:val="22"/>
        </w:rPr>
        <w:t>n</w:t>
      </w:r>
      <w:r w:rsidRPr="00EC780F">
        <w:rPr>
          <w:rFonts w:ascii="Arial" w:hAnsi="Arial" w:cs="Arial"/>
          <w:color w:val="231F20"/>
          <w:sz w:val="22"/>
          <w:szCs w:val="22"/>
        </w:rPr>
        <w:t>;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w:t>
      </w:r>
      <w:r w:rsidR="00774099">
        <w:rPr>
          <w:rFonts w:ascii="Arial" w:hAnsi="Arial" w:cs="Arial"/>
          <w:color w:val="231F20"/>
          <w:sz w:val="22"/>
          <w:szCs w:val="22"/>
        </w:rPr>
        <w:t xml:space="preserve"> </w:t>
      </w:r>
      <w:r w:rsidRPr="00EC780F">
        <w:rPr>
          <w:rFonts w:ascii="Arial" w:hAnsi="Arial" w:cs="Arial"/>
          <w:color w:val="231F20"/>
          <w:sz w:val="22"/>
          <w:szCs w:val="22"/>
        </w:rPr>
        <w:t>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w:t>
      </w:r>
      <w:r w:rsidR="00F6095B">
        <w:rPr>
          <w:rFonts w:ascii="Arial" w:hAnsi="Arial" w:cs="Arial"/>
          <w:color w:val="231F20"/>
          <w:sz w:val="22"/>
          <w:szCs w:val="22"/>
        </w:rPr>
        <w:t>/</w:t>
      </w:r>
      <w:r w:rsidR="00774099">
        <w:rPr>
          <w:rFonts w:ascii="Arial" w:hAnsi="Arial" w:cs="Arial"/>
          <w:color w:val="231F20"/>
          <w:sz w:val="22"/>
          <w:szCs w:val="22"/>
        </w:rPr>
        <w:t xml:space="preserve"> for c</w:t>
      </w:r>
      <w:r w:rsidRPr="00EC780F">
        <w:rPr>
          <w:rFonts w:ascii="Arial" w:hAnsi="Arial" w:cs="Arial"/>
          <w:color w:val="231F20"/>
          <w:sz w:val="22"/>
          <w:szCs w:val="22"/>
        </w:rPr>
        <w:t>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2A81A2C1"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2A81A2C2" w14:textId="77777777"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lastRenderedPageBreak/>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2A81A2C3"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w:t>
      </w:r>
      <w:r w:rsidR="00774099">
        <w:rPr>
          <w:rFonts w:ascii="Arial" w:hAnsi="Arial" w:cs="Arial"/>
          <w:color w:val="000000"/>
          <w:sz w:val="22"/>
          <w:szCs w:val="22"/>
        </w:rPr>
        <w:t xml:space="preserve"> </w:t>
      </w:r>
      <w:r w:rsidRPr="00EC780F">
        <w:rPr>
          <w:rFonts w:ascii="Arial" w:hAnsi="Arial" w:cs="Arial"/>
          <w:color w:val="000000"/>
          <w:sz w:val="22"/>
          <w:szCs w:val="22"/>
        </w:rPr>
        <w:t>do not believe that leaving a child to cry will help them to settle any quicker. We believe that a child's distress will prevent them from learning and gaining the best from the setting.</w:t>
      </w:r>
    </w:p>
    <w:p w14:paraId="2A81A2C4"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2A81A2C5" w14:textId="77777777"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Within the first four to six weeks of starting, we discuss and work with the child's parents to begin to create their child's record of achievement.</w:t>
      </w:r>
    </w:p>
    <w:p w14:paraId="2A81A2C6" w14:textId="77777777" w:rsidR="00EC780F" w:rsidRPr="00EC780F" w:rsidRDefault="00EC780F" w:rsidP="00EC780F">
      <w:pPr>
        <w:spacing w:line="360" w:lineRule="auto"/>
        <w:rPr>
          <w:rFonts w:ascii="Arial" w:hAnsi="Arial" w:cs="Arial"/>
          <w:i/>
          <w:sz w:val="22"/>
          <w:szCs w:val="22"/>
        </w:rPr>
      </w:pPr>
    </w:p>
    <w:p w14:paraId="2A81A2C7"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2A81A2C8"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w:t>
      </w:r>
      <w:r w:rsidR="00774099">
        <w:rPr>
          <w:rFonts w:ascii="Arial" w:hAnsi="Arial" w:cs="Arial"/>
          <w:sz w:val="22"/>
          <w:szCs w:val="22"/>
        </w:rPr>
        <w:t xml:space="preserve"> </w:t>
      </w:r>
      <w:r w:rsidRPr="00EC780F">
        <w:rPr>
          <w:rFonts w:ascii="Arial" w:hAnsi="Arial" w:cs="Arial"/>
          <w:sz w:val="22"/>
          <w:szCs w:val="22"/>
        </w:rPr>
        <w:t>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2A81A2C9"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2A81A2CA"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2A81A2CB"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2A81A2CC" w14:textId="77777777" w:rsidR="004C447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2A81A2CD" w14:textId="77777777" w:rsidR="00EC780F" w:rsidRDefault="00EC780F" w:rsidP="00EC780F">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774099" w:rsidRPr="007647D4" w14:paraId="2A81A2D1" w14:textId="77777777" w:rsidTr="00A20FC7">
        <w:tc>
          <w:tcPr>
            <w:tcW w:w="5354" w:type="dxa"/>
            <w:vAlign w:val="bottom"/>
          </w:tcPr>
          <w:p w14:paraId="2A81A2CE" w14:textId="77777777" w:rsidR="00774099" w:rsidRPr="007647D4" w:rsidRDefault="00774099" w:rsidP="00A20FC7">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2A81A2CF" w14:textId="77777777" w:rsidR="00774099" w:rsidRPr="007647D4" w:rsidRDefault="00774099" w:rsidP="00A20FC7">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2A81A2D0" w14:textId="77777777" w:rsidR="00774099" w:rsidRPr="007647D4" w:rsidRDefault="00774099" w:rsidP="00A20FC7">
            <w:pPr>
              <w:spacing w:line="360" w:lineRule="auto"/>
              <w:rPr>
                <w:rFonts w:ascii="Arial" w:hAnsi="Arial" w:cs="Arial"/>
                <w:i/>
              </w:rPr>
            </w:pPr>
          </w:p>
        </w:tc>
      </w:tr>
      <w:tr w:rsidR="00774099" w:rsidRPr="007647D4" w14:paraId="2A81A2D5" w14:textId="77777777" w:rsidTr="00A20FC7">
        <w:tc>
          <w:tcPr>
            <w:tcW w:w="5354" w:type="dxa"/>
            <w:vAlign w:val="bottom"/>
          </w:tcPr>
          <w:p w14:paraId="2A81A2D2" w14:textId="77777777" w:rsidR="00774099" w:rsidRPr="007647D4" w:rsidRDefault="00774099" w:rsidP="00A20FC7">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2A81A2D3" w14:textId="77777777" w:rsidR="00774099" w:rsidRPr="007647D4" w:rsidRDefault="00774099" w:rsidP="00A20FC7">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2A81A2D4" w14:textId="77777777" w:rsidR="00774099" w:rsidRPr="007647D4" w:rsidRDefault="00774099" w:rsidP="00A20FC7">
            <w:pPr>
              <w:spacing w:line="360" w:lineRule="auto"/>
              <w:rPr>
                <w:rFonts w:ascii="Arial" w:hAnsi="Arial" w:cs="Arial"/>
                <w:i/>
              </w:rPr>
            </w:pPr>
          </w:p>
        </w:tc>
      </w:tr>
      <w:tr w:rsidR="00774099" w:rsidRPr="007647D4" w14:paraId="2A81A2D9" w14:textId="77777777" w:rsidTr="00A20FC7">
        <w:tc>
          <w:tcPr>
            <w:tcW w:w="5354" w:type="dxa"/>
            <w:vAlign w:val="bottom"/>
          </w:tcPr>
          <w:p w14:paraId="2A81A2D6" w14:textId="77777777" w:rsidR="00774099" w:rsidRPr="007647D4" w:rsidRDefault="00774099" w:rsidP="00A20FC7">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2A81A2D7" w14:textId="77777777" w:rsidR="00774099" w:rsidRPr="007647D4" w:rsidRDefault="00774099" w:rsidP="00A20FC7">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2A81A2D8" w14:textId="77777777" w:rsidR="00774099" w:rsidRPr="007647D4" w:rsidRDefault="00774099" w:rsidP="00A20FC7">
            <w:pPr>
              <w:spacing w:line="360" w:lineRule="auto"/>
              <w:rPr>
                <w:rFonts w:ascii="Arial" w:hAnsi="Arial" w:cs="Arial"/>
                <w:i/>
              </w:rPr>
            </w:pPr>
          </w:p>
        </w:tc>
      </w:tr>
      <w:tr w:rsidR="00774099" w:rsidRPr="007647D4" w14:paraId="2A81A2DC" w14:textId="77777777" w:rsidTr="00A20FC7">
        <w:trPr>
          <w:gridAfter w:val="1"/>
          <w:wAfter w:w="236" w:type="dxa"/>
        </w:trPr>
        <w:tc>
          <w:tcPr>
            <w:tcW w:w="5354" w:type="dxa"/>
            <w:vAlign w:val="bottom"/>
          </w:tcPr>
          <w:p w14:paraId="2A81A2DA" w14:textId="77777777" w:rsidR="00774099" w:rsidRPr="007647D4" w:rsidRDefault="00774099" w:rsidP="00A20FC7">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2A81A2DB" w14:textId="77777777" w:rsidR="00774099" w:rsidRPr="007647D4" w:rsidRDefault="00774099" w:rsidP="00A20FC7">
            <w:pPr>
              <w:spacing w:line="360" w:lineRule="auto"/>
              <w:rPr>
                <w:rFonts w:ascii="Arial" w:hAnsi="Arial" w:cs="Arial"/>
                <w:b/>
                <w:bCs/>
                <w:sz w:val="22"/>
                <w:szCs w:val="22"/>
              </w:rPr>
            </w:pPr>
            <w:r w:rsidRPr="007647D4">
              <w:rPr>
                <w:rFonts w:ascii="Arial" w:hAnsi="Arial" w:cs="Arial"/>
                <w:b/>
                <w:bCs/>
                <w:sz w:val="22"/>
                <w:szCs w:val="22"/>
              </w:rPr>
              <w:t>Carol Nice</w:t>
            </w:r>
          </w:p>
        </w:tc>
      </w:tr>
      <w:tr w:rsidR="00774099" w:rsidRPr="007647D4" w14:paraId="2A81A2DF" w14:textId="77777777" w:rsidTr="00A20F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A81A2DD" w14:textId="77777777" w:rsidR="00774099" w:rsidRPr="007647D4" w:rsidRDefault="00774099" w:rsidP="00A20FC7">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2A81A2DE" w14:textId="77777777" w:rsidR="00774099" w:rsidRPr="007647D4" w:rsidRDefault="00774099" w:rsidP="00A20FC7">
            <w:pPr>
              <w:spacing w:line="360" w:lineRule="auto"/>
              <w:rPr>
                <w:rFonts w:ascii="Arial" w:hAnsi="Arial" w:cs="Arial"/>
                <w:b/>
                <w:bCs/>
                <w:sz w:val="22"/>
                <w:szCs w:val="22"/>
              </w:rPr>
            </w:pPr>
            <w:r w:rsidRPr="007647D4">
              <w:rPr>
                <w:rFonts w:ascii="Arial" w:hAnsi="Arial" w:cs="Arial"/>
                <w:b/>
                <w:bCs/>
                <w:sz w:val="22"/>
                <w:szCs w:val="22"/>
              </w:rPr>
              <w:t>Carol Nice</w:t>
            </w:r>
          </w:p>
        </w:tc>
      </w:tr>
      <w:tr w:rsidR="00774099" w:rsidRPr="007647D4" w14:paraId="2A81A2E2" w14:textId="77777777" w:rsidTr="00A20F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A81A2E0" w14:textId="77777777" w:rsidR="00774099" w:rsidRPr="007647D4" w:rsidRDefault="00774099" w:rsidP="00A20FC7">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2A81A2E1" w14:textId="77777777" w:rsidR="00774099" w:rsidRPr="007647D4" w:rsidRDefault="00774099" w:rsidP="00A20FC7">
            <w:pPr>
              <w:spacing w:line="360" w:lineRule="auto"/>
              <w:rPr>
                <w:rFonts w:ascii="Arial" w:hAnsi="Arial" w:cs="Arial"/>
                <w:b/>
                <w:bCs/>
                <w:sz w:val="22"/>
                <w:szCs w:val="22"/>
              </w:rPr>
            </w:pPr>
            <w:r w:rsidRPr="007647D4">
              <w:rPr>
                <w:rFonts w:ascii="Arial" w:hAnsi="Arial" w:cs="Arial"/>
                <w:b/>
                <w:bCs/>
                <w:sz w:val="22"/>
                <w:szCs w:val="22"/>
              </w:rPr>
              <w:t>Chair</w:t>
            </w:r>
          </w:p>
        </w:tc>
      </w:tr>
      <w:tr w:rsidR="00774099" w:rsidRPr="007647D4" w14:paraId="2A81A2E4" w14:textId="77777777" w:rsidTr="00A20F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2A81A2E3" w14:textId="77777777" w:rsidR="00774099" w:rsidRPr="007647D4" w:rsidRDefault="00774099" w:rsidP="00A20FC7">
            <w:pPr>
              <w:spacing w:line="360" w:lineRule="auto"/>
              <w:rPr>
                <w:rFonts w:ascii="Arial" w:hAnsi="Arial" w:cs="Arial"/>
                <w:sz w:val="22"/>
                <w:szCs w:val="22"/>
              </w:rPr>
            </w:pPr>
          </w:p>
        </w:tc>
      </w:tr>
    </w:tbl>
    <w:p w14:paraId="2A81A2E5" w14:textId="77777777" w:rsidR="00774099" w:rsidRPr="007647D4" w:rsidRDefault="00774099" w:rsidP="00774099">
      <w:pPr>
        <w:numPr>
          <w:ilvl w:val="0"/>
          <w:numId w:val="48"/>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774099" w:rsidRPr="007647D4" w14:paraId="2A81A2EC" w14:textId="77777777" w:rsidTr="00A20FC7">
        <w:tc>
          <w:tcPr>
            <w:tcW w:w="1985" w:type="dxa"/>
            <w:shd w:val="clear" w:color="auto" w:fill="auto"/>
          </w:tcPr>
          <w:p w14:paraId="2A81A2E6" w14:textId="77777777" w:rsidR="00774099" w:rsidRPr="007647D4" w:rsidRDefault="00774099" w:rsidP="00A20FC7">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2A81A2E7" w14:textId="77777777" w:rsidR="00774099" w:rsidRPr="007647D4" w:rsidRDefault="00774099" w:rsidP="00A20FC7">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A81A2E8" w14:textId="77777777" w:rsidR="00774099" w:rsidRPr="007647D4" w:rsidRDefault="00774099" w:rsidP="00A20FC7">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2A81A2E9" w14:textId="77777777" w:rsidR="00774099" w:rsidRPr="007647D4" w:rsidRDefault="00774099" w:rsidP="00A20FC7">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2A81A2EA" w14:textId="77777777" w:rsidR="00774099" w:rsidRPr="007647D4" w:rsidRDefault="00774099" w:rsidP="00A20FC7">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A81A2EB" w14:textId="77777777" w:rsidR="00774099" w:rsidRPr="007647D4" w:rsidRDefault="00774099" w:rsidP="00A20FC7">
            <w:pPr>
              <w:jc w:val="center"/>
              <w:rPr>
                <w:rFonts w:ascii="Arial" w:hAnsi="Arial" w:cs="Arial"/>
                <w:sz w:val="22"/>
                <w:szCs w:val="22"/>
              </w:rPr>
            </w:pPr>
            <w:r w:rsidRPr="007647D4">
              <w:rPr>
                <w:rFonts w:ascii="Arial" w:hAnsi="Arial" w:cs="Arial"/>
                <w:sz w:val="22"/>
                <w:szCs w:val="22"/>
              </w:rPr>
              <w:t>Reviewed by</w:t>
            </w:r>
          </w:p>
        </w:tc>
      </w:tr>
      <w:tr w:rsidR="00774099" w:rsidRPr="007647D4" w14:paraId="2A81A2F3" w14:textId="77777777" w:rsidTr="00A20FC7">
        <w:tc>
          <w:tcPr>
            <w:tcW w:w="1985" w:type="dxa"/>
            <w:shd w:val="clear" w:color="auto" w:fill="E7E6E6"/>
          </w:tcPr>
          <w:p w14:paraId="2A81A2ED" w14:textId="77777777" w:rsidR="00774099" w:rsidRPr="007647D4" w:rsidRDefault="00774099" w:rsidP="00A20FC7">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2A81A2EE" w14:textId="77777777" w:rsidR="00774099" w:rsidRPr="007647D4" w:rsidRDefault="00774099" w:rsidP="00A20FC7">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2A81A2EF" w14:textId="77777777" w:rsidR="00774099" w:rsidRPr="007647D4" w:rsidRDefault="00774099" w:rsidP="00A20FC7">
            <w:pPr>
              <w:rPr>
                <w:rFonts w:ascii="Arial" w:hAnsi="Arial" w:cs="Arial"/>
                <w:sz w:val="22"/>
                <w:szCs w:val="22"/>
              </w:rPr>
            </w:pPr>
          </w:p>
        </w:tc>
        <w:tc>
          <w:tcPr>
            <w:tcW w:w="1560" w:type="dxa"/>
            <w:shd w:val="clear" w:color="auto" w:fill="E7E6E6"/>
          </w:tcPr>
          <w:p w14:paraId="2A81A2F0" w14:textId="77777777" w:rsidR="00774099" w:rsidRPr="007647D4" w:rsidRDefault="00774099" w:rsidP="00A20FC7">
            <w:pPr>
              <w:rPr>
                <w:rFonts w:ascii="Arial" w:hAnsi="Arial" w:cs="Arial"/>
                <w:sz w:val="22"/>
                <w:szCs w:val="22"/>
              </w:rPr>
            </w:pPr>
          </w:p>
        </w:tc>
        <w:tc>
          <w:tcPr>
            <w:tcW w:w="1559" w:type="dxa"/>
            <w:shd w:val="clear" w:color="auto" w:fill="E7E6E6"/>
          </w:tcPr>
          <w:p w14:paraId="2A81A2F1" w14:textId="77777777" w:rsidR="00774099" w:rsidRPr="007647D4" w:rsidRDefault="00774099" w:rsidP="00A20FC7">
            <w:pPr>
              <w:rPr>
                <w:rFonts w:ascii="Arial" w:hAnsi="Arial" w:cs="Arial"/>
                <w:sz w:val="22"/>
                <w:szCs w:val="22"/>
              </w:rPr>
            </w:pPr>
          </w:p>
        </w:tc>
        <w:tc>
          <w:tcPr>
            <w:tcW w:w="1559" w:type="dxa"/>
            <w:shd w:val="clear" w:color="auto" w:fill="E7E6E6"/>
          </w:tcPr>
          <w:p w14:paraId="2A81A2F2" w14:textId="77777777" w:rsidR="00774099" w:rsidRPr="007647D4" w:rsidRDefault="00774099" w:rsidP="00A20FC7">
            <w:pPr>
              <w:rPr>
                <w:rFonts w:ascii="Arial" w:hAnsi="Arial" w:cs="Arial"/>
                <w:sz w:val="22"/>
                <w:szCs w:val="22"/>
              </w:rPr>
            </w:pPr>
          </w:p>
        </w:tc>
      </w:tr>
      <w:tr w:rsidR="00774099" w:rsidRPr="007647D4" w14:paraId="2A81A2FA" w14:textId="77777777" w:rsidTr="00A20FC7">
        <w:tc>
          <w:tcPr>
            <w:tcW w:w="1985" w:type="dxa"/>
            <w:shd w:val="clear" w:color="auto" w:fill="auto"/>
          </w:tcPr>
          <w:p w14:paraId="2A81A2F4" w14:textId="77777777" w:rsidR="00774099" w:rsidRPr="007647D4" w:rsidRDefault="00774099" w:rsidP="00A20FC7">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2A81A2F5" w14:textId="77777777" w:rsidR="00774099" w:rsidRPr="007647D4" w:rsidRDefault="00774099" w:rsidP="00A20FC7">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2A81A2F6" w14:textId="77777777" w:rsidR="00774099" w:rsidRPr="007647D4" w:rsidRDefault="00774099" w:rsidP="00A20FC7">
            <w:pPr>
              <w:rPr>
                <w:rFonts w:ascii="Arial" w:hAnsi="Arial" w:cs="Arial"/>
                <w:sz w:val="22"/>
                <w:szCs w:val="22"/>
              </w:rPr>
            </w:pPr>
          </w:p>
        </w:tc>
        <w:tc>
          <w:tcPr>
            <w:tcW w:w="1560" w:type="dxa"/>
            <w:shd w:val="clear" w:color="auto" w:fill="auto"/>
          </w:tcPr>
          <w:p w14:paraId="2A81A2F7" w14:textId="77777777" w:rsidR="00774099" w:rsidRPr="007647D4" w:rsidRDefault="00774099" w:rsidP="00A20FC7">
            <w:pPr>
              <w:rPr>
                <w:rFonts w:ascii="Arial" w:hAnsi="Arial" w:cs="Arial"/>
                <w:sz w:val="22"/>
                <w:szCs w:val="22"/>
              </w:rPr>
            </w:pPr>
          </w:p>
        </w:tc>
        <w:tc>
          <w:tcPr>
            <w:tcW w:w="1559" w:type="dxa"/>
            <w:shd w:val="clear" w:color="auto" w:fill="auto"/>
          </w:tcPr>
          <w:p w14:paraId="2A81A2F8" w14:textId="77777777" w:rsidR="00774099" w:rsidRPr="007647D4" w:rsidRDefault="00774099" w:rsidP="00A20FC7">
            <w:pPr>
              <w:rPr>
                <w:rFonts w:ascii="Arial" w:hAnsi="Arial" w:cs="Arial"/>
                <w:sz w:val="22"/>
                <w:szCs w:val="22"/>
              </w:rPr>
            </w:pPr>
          </w:p>
        </w:tc>
        <w:tc>
          <w:tcPr>
            <w:tcW w:w="1559" w:type="dxa"/>
            <w:shd w:val="clear" w:color="auto" w:fill="auto"/>
          </w:tcPr>
          <w:p w14:paraId="2A81A2F9" w14:textId="77777777" w:rsidR="00774099" w:rsidRPr="007647D4" w:rsidRDefault="00774099" w:rsidP="00A20FC7">
            <w:pPr>
              <w:rPr>
                <w:rFonts w:ascii="Arial" w:hAnsi="Arial" w:cs="Arial"/>
                <w:sz w:val="22"/>
                <w:szCs w:val="22"/>
              </w:rPr>
            </w:pPr>
          </w:p>
        </w:tc>
      </w:tr>
      <w:tr w:rsidR="00774099" w:rsidRPr="007647D4" w14:paraId="2A81A301" w14:textId="77777777" w:rsidTr="00A20FC7">
        <w:tc>
          <w:tcPr>
            <w:tcW w:w="1985" w:type="dxa"/>
            <w:shd w:val="clear" w:color="auto" w:fill="E7E6E6"/>
          </w:tcPr>
          <w:p w14:paraId="2A81A2FB" w14:textId="77777777" w:rsidR="00774099" w:rsidRPr="007647D4" w:rsidRDefault="00774099" w:rsidP="00A20FC7">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2A81A2FC" w14:textId="77777777" w:rsidR="00774099" w:rsidRPr="007647D4" w:rsidRDefault="00774099" w:rsidP="00A20FC7">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2A81A2FD" w14:textId="77777777" w:rsidR="00774099" w:rsidRPr="007647D4" w:rsidRDefault="00774099" w:rsidP="00A20FC7">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2A81A2FE" w14:textId="77777777" w:rsidR="00774099" w:rsidRPr="007647D4" w:rsidRDefault="00774099" w:rsidP="00A20FC7">
            <w:pPr>
              <w:rPr>
                <w:rFonts w:ascii="Arial" w:hAnsi="Arial" w:cs="Arial"/>
                <w:sz w:val="22"/>
                <w:szCs w:val="22"/>
              </w:rPr>
            </w:pPr>
          </w:p>
        </w:tc>
        <w:tc>
          <w:tcPr>
            <w:tcW w:w="1559" w:type="dxa"/>
            <w:shd w:val="clear" w:color="auto" w:fill="E7E6E6"/>
          </w:tcPr>
          <w:p w14:paraId="2A81A2FF" w14:textId="77777777" w:rsidR="00774099" w:rsidRPr="007647D4" w:rsidRDefault="00774099" w:rsidP="00A20FC7">
            <w:pPr>
              <w:rPr>
                <w:rFonts w:ascii="Arial" w:hAnsi="Arial" w:cs="Arial"/>
                <w:sz w:val="22"/>
                <w:szCs w:val="22"/>
              </w:rPr>
            </w:pPr>
          </w:p>
        </w:tc>
        <w:tc>
          <w:tcPr>
            <w:tcW w:w="1559" w:type="dxa"/>
            <w:shd w:val="clear" w:color="auto" w:fill="E7E6E6"/>
          </w:tcPr>
          <w:p w14:paraId="2A81A300" w14:textId="77777777" w:rsidR="00774099" w:rsidRPr="007647D4" w:rsidRDefault="00774099" w:rsidP="00A20FC7">
            <w:pPr>
              <w:rPr>
                <w:rFonts w:ascii="Arial" w:hAnsi="Arial" w:cs="Arial"/>
                <w:sz w:val="22"/>
                <w:szCs w:val="22"/>
              </w:rPr>
            </w:pPr>
          </w:p>
        </w:tc>
      </w:tr>
      <w:tr w:rsidR="00774099" w:rsidRPr="007647D4" w14:paraId="2A81A308" w14:textId="77777777" w:rsidTr="00A20FC7">
        <w:tc>
          <w:tcPr>
            <w:tcW w:w="1985" w:type="dxa"/>
            <w:shd w:val="clear" w:color="auto" w:fill="auto"/>
          </w:tcPr>
          <w:p w14:paraId="2A81A302" w14:textId="77777777" w:rsidR="00774099" w:rsidRPr="007647D4" w:rsidRDefault="00774099" w:rsidP="00A20FC7">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2A81A303" w14:textId="77777777" w:rsidR="00774099" w:rsidRPr="007647D4" w:rsidRDefault="00774099" w:rsidP="00A20FC7">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2A81A304" w14:textId="77777777" w:rsidR="00774099" w:rsidRPr="007647D4" w:rsidRDefault="00774099" w:rsidP="00A20FC7">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2A81A305" w14:textId="77777777" w:rsidR="00774099" w:rsidRPr="007647D4" w:rsidRDefault="00774099" w:rsidP="00A20FC7">
            <w:pPr>
              <w:rPr>
                <w:rFonts w:ascii="Arial" w:hAnsi="Arial" w:cs="Arial"/>
                <w:sz w:val="22"/>
                <w:szCs w:val="22"/>
              </w:rPr>
            </w:pPr>
          </w:p>
        </w:tc>
        <w:tc>
          <w:tcPr>
            <w:tcW w:w="1559" w:type="dxa"/>
            <w:shd w:val="clear" w:color="auto" w:fill="auto"/>
          </w:tcPr>
          <w:p w14:paraId="2A81A306" w14:textId="77777777" w:rsidR="00774099" w:rsidRPr="007647D4" w:rsidRDefault="00774099" w:rsidP="00A20FC7">
            <w:pPr>
              <w:rPr>
                <w:rFonts w:ascii="Arial" w:hAnsi="Arial" w:cs="Arial"/>
                <w:sz w:val="22"/>
                <w:szCs w:val="22"/>
              </w:rPr>
            </w:pPr>
          </w:p>
        </w:tc>
        <w:tc>
          <w:tcPr>
            <w:tcW w:w="1559" w:type="dxa"/>
            <w:shd w:val="clear" w:color="auto" w:fill="auto"/>
          </w:tcPr>
          <w:p w14:paraId="2A81A307" w14:textId="77777777" w:rsidR="00774099" w:rsidRPr="007647D4" w:rsidRDefault="00774099" w:rsidP="00A20FC7">
            <w:pPr>
              <w:rPr>
                <w:rFonts w:ascii="Arial" w:hAnsi="Arial" w:cs="Arial"/>
                <w:sz w:val="22"/>
                <w:szCs w:val="22"/>
              </w:rPr>
            </w:pPr>
          </w:p>
        </w:tc>
      </w:tr>
      <w:tr w:rsidR="00774099" w:rsidRPr="007647D4" w14:paraId="2A81A30F" w14:textId="77777777" w:rsidTr="00A20FC7">
        <w:tc>
          <w:tcPr>
            <w:tcW w:w="1985" w:type="dxa"/>
            <w:shd w:val="clear" w:color="auto" w:fill="auto"/>
          </w:tcPr>
          <w:p w14:paraId="2A81A309" w14:textId="77777777" w:rsidR="00774099" w:rsidRPr="007647D4" w:rsidRDefault="00774099" w:rsidP="00A20FC7">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2A81A30A" w14:textId="77777777" w:rsidR="00774099" w:rsidRPr="007647D4" w:rsidRDefault="00774099" w:rsidP="00A20FC7">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2A81A30B" w14:textId="77777777" w:rsidR="00774099" w:rsidRPr="007647D4" w:rsidRDefault="00774099" w:rsidP="00A20FC7">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2A81A30C" w14:textId="77777777" w:rsidR="00774099" w:rsidRPr="007647D4" w:rsidRDefault="00774099" w:rsidP="00A20FC7">
            <w:pPr>
              <w:rPr>
                <w:rFonts w:ascii="Arial" w:hAnsi="Arial" w:cs="Arial"/>
                <w:sz w:val="22"/>
                <w:szCs w:val="22"/>
              </w:rPr>
            </w:pPr>
          </w:p>
        </w:tc>
        <w:tc>
          <w:tcPr>
            <w:tcW w:w="1559" w:type="dxa"/>
            <w:shd w:val="clear" w:color="auto" w:fill="E7E6E6"/>
          </w:tcPr>
          <w:p w14:paraId="2A81A30D" w14:textId="77777777" w:rsidR="00774099" w:rsidRPr="007647D4" w:rsidRDefault="00774099" w:rsidP="00A20FC7">
            <w:pPr>
              <w:rPr>
                <w:rFonts w:ascii="Arial" w:hAnsi="Arial" w:cs="Arial"/>
                <w:sz w:val="22"/>
                <w:szCs w:val="22"/>
              </w:rPr>
            </w:pPr>
          </w:p>
        </w:tc>
        <w:tc>
          <w:tcPr>
            <w:tcW w:w="1559" w:type="dxa"/>
            <w:shd w:val="clear" w:color="auto" w:fill="E7E6E6"/>
          </w:tcPr>
          <w:p w14:paraId="2A81A30E" w14:textId="77777777" w:rsidR="00774099" w:rsidRPr="007647D4" w:rsidRDefault="00774099" w:rsidP="00A20FC7">
            <w:pPr>
              <w:rPr>
                <w:rFonts w:ascii="Arial" w:hAnsi="Arial" w:cs="Arial"/>
                <w:sz w:val="22"/>
                <w:szCs w:val="22"/>
              </w:rPr>
            </w:pPr>
          </w:p>
        </w:tc>
      </w:tr>
      <w:tr w:rsidR="00774099" w:rsidRPr="007647D4" w14:paraId="2A81A316" w14:textId="77777777" w:rsidTr="00A20FC7">
        <w:tc>
          <w:tcPr>
            <w:tcW w:w="1985" w:type="dxa"/>
            <w:shd w:val="clear" w:color="auto" w:fill="E7E6E6"/>
          </w:tcPr>
          <w:p w14:paraId="2A81A310" w14:textId="77777777" w:rsidR="00774099" w:rsidRPr="007647D4" w:rsidRDefault="00774099" w:rsidP="00A20FC7">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2A81A311" w14:textId="77777777" w:rsidR="00774099" w:rsidRPr="007647D4" w:rsidRDefault="00774099" w:rsidP="00A20FC7">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2A81A312" w14:textId="77777777" w:rsidR="00774099" w:rsidRPr="007647D4" w:rsidRDefault="00774099" w:rsidP="00A20FC7">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2A81A313" w14:textId="77777777" w:rsidR="00774099" w:rsidRPr="007647D4" w:rsidRDefault="00774099" w:rsidP="00A20FC7">
            <w:pPr>
              <w:rPr>
                <w:rFonts w:ascii="Arial" w:hAnsi="Arial" w:cs="Arial"/>
                <w:sz w:val="22"/>
                <w:szCs w:val="22"/>
              </w:rPr>
            </w:pPr>
          </w:p>
        </w:tc>
        <w:tc>
          <w:tcPr>
            <w:tcW w:w="1559" w:type="dxa"/>
            <w:shd w:val="clear" w:color="auto" w:fill="auto"/>
          </w:tcPr>
          <w:p w14:paraId="2A81A314" w14:textId="77777777" w:rsidR="00774099" w:rsidRPr="007647D4" w:rsidRDefault="00774099" w:rsidP="00A20FC7">
            <w:pPr>
              <w:rPr>
                <w:rFonts w:ascii="Arial" w:hAnsi="Arial" w:cs="Arial"/>
                <w:sz w:val="22"/>
                <w:szCs w:val="22"/>
              </w:rPr>
            </w:pPr>
          </w:p>
        </w:tc>
        <w:tc>
          <w:tcPr>
            <w:tcW w:w="1559" w:type="dxa"/>
            <w:shd w:val="clear" w:color="auto" w:fill="auto"/>
          </w:tcPr>
          <w:p w14:paraId="2A81A315" w14:textId="77777777" w:rsidR="00774099" w:rsidRPr="007647D4" w:rsidRDefault="00774099" w:rsidP="00A20FC7">
            <w:pPr>
              <w:rPr>
                <w:rFonts w:ascii="Arial" w:hAnsi="Arial" w:cs="Arial"/>
                <w:sz w:val="22"/>
                <w:szCs w:val="22"/>
              </w:rPr>
            </w:pPr>
          </w:p>
        </w:tc>
      </w:tr>
    </w:tbl>
    <w:p w14:paraId="2A81A317" w14:textId="77777777" w:rsidR="00774099" w:rsidRDefault="00774099" w:rsidP="00774099">
      <w:pPr>
        <w:spacing w:line="360" w:lineRule="auto"/>
        <w:rPr>
          <w:rFonts w:ascii="Arial" w:hAnsi="Arial" w:cs="Arial"/>
          <w:sz w:val="22"/>
          <w:szCs w:val="22"/>
        </w:rPr>
      </w:pPr>
    </w:p>
    <w:p w14:paraId="2A81A318" w14:textId="77777777" w:rsidR="00774099" w:rsidRDefault="00774099" w:rsidP="00774099">
      <w:pPr>
        <w:pStyle w:val="ListParagraph"/>
        <w:spacing w:line="360" w:lineRule="auto"/>
        <w:ind w:left="0"/>
        <w:rPr>
          <w:rFonts w:ascii="Arial" w:hAnsi="Arial" w:cs="Arial"/>
          <w:sz w:val="22"/>
          <w:szCs w:val="22"/>
        </w:rPr>
      </w:pPr>
    </w:p>
    <w:p w14:paraId="2A81A319" w14:textId="77777777" w:rsidR="00774099" w:rsidRDefault="00774099" w:rsidP="00774099">
      <w:pPr>
        <w:pStyle w:val="ListParagraph"/>
        <w:spacing w:line="360" w:lineRule="auto"/>
        <w:rPr>
          <w:rFonts w:ascii="Arial" w:hAnsi="Arial" w:cs="Arial"/>
          <w:sz w:val="22"/>
          <w:szCs w:val="22"/>
        </w:rPr>
      </w:pPr>
    </w:p>
    <w:p w14:paraId="2A81A31A" w14:textId="77777777" w:rsidR="004C447F" w:rsidRPr="00003025" w:rsidRDefault="004C447F" w:rsidP="00003025">
      <w:pPr>
        <w:spacing w:line="360" w:lineRule="auto"/>
        <w:rPr>
          <w:rFonts w:ascii="Arial" w:hAnsi="Arial" w:cs="Arial"/>
          <w:sz w:val="22"/>
          <w:szCs w:val="22"/>
        </w:rPr>
      </w:pPr>
    </w:p>
    <w:p w14:paraId="2A81A31B" w14:textId="77777777" w:rsidR="00003025" w:rsidRDefault="003D3BE7" w:rsidP="00003025">
      <w:pPr>
        <w:autoSpaceDE w:val="0"/>
        <w:autoSpaceDN w:val="0"/>
        <w:adjustRightInd w:val="0"/>
        <w:spacing w:line="360" w:lineRule="auto"/>
        <w:rPr>
          <w:rFonts w:ascii="Arial" w:hAnsi="Arial" w:cs="Arial"/>
          <w:b/>
          <w:bCs/>
          <w:color w:val="231F20"/>
          <w:sz w:val="22"/>
          <w:szCs w:val="22"/>
          <w:lang w:val="en-US" w:eastAsia="en-US"/>
        </w:rPr>
      </w:pPr>
      <w:r>
        <w:rPr>
          <w:rFonts w:ascii="Arial" w:hAnsi="Arial" w:cs="Arial"/>
          <w:b/>
          <w:bCs/>
          <w:color w:val="231F20"/>
          <w:sz w:val="22"/>
          <w:szCs w:val="22"/>
          <w:lang w:val="en-US" w:eastAsia="en-US"/>
        </w:rPr>
        <w:t>Further information</w:t>
      </w:r>
    </w:p>
    <w:p w14:paraId="2A81A31C" w14:textId="77777777" w:rsidR="00003025" w:rsidRP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p>
    <w:p w14:paraId="2A81A31D" w14:textId="77777777" w:rsidR="00667FB6" w:rsidRPr="00667FB6" w:rsidRDefault="00380EF4" w:rsidP="008912F4">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w:t>
      </w:r>
      <w:r w:rsidR="00420BB9">
        <w:rPr>
          <w:rFonts w:ascii="Arial" w:eastAsia="ArialMT" w:hAnsi="Arial" w:cs="Arial"/>
          <w:color w:val="231F20"/>
          <w:sz w:val="22"/>
          <w:szCs w:val="22"/>
          <w:lang w:val="en-US" w:eastAsia="en-US"/>
        </w:rPr>
        <w:t>:</w:t>
      </w:r>
      <w:r>
        <w:rPr>
          <w:rFonts w:ascii="Arial" w:eastAsia="ArialMT" w:hAnsi="Arial" w:cs="Arial"/>
          <w:color w:val="231F20"/>
          <w:sz w:val="22"/>
          <w:szCs w:val="22"/>
          <w:lang w:val="en-US" w:eastAsia="en-US"/>
        </w:rPr>
        <w:t xml:space="preserve"> </w:t>
      </w:r>
      <w:r w:rsidR="00420BB9">
        <w:rPr>
          <w:rFonts w:ascii="Arial" w:eastAsia="ArialMT" w:hAnsi="Arial" w:cs="Arial"/>
          <w:color w:val="231F20"/>
          <w:sz w:val="22"/>
          <w:szCs w:val="22"/>
          <w:lang w:val="en-US" w:eastAsia="en-US"/>
        </w:rPr>
        <w:t xml:space="preserve">With </w:t>
      </w:r>
      <w:r w:rsidR="00BF0E69">
        <w:rPr>
          <w:rFonts w:ascii="Arial" w:eastAsia="ArialMT" w:hAnsi="Arial" w:cs="Arial"/>
          <w:color w:val="231F20"/>
          <w:sz w:val="22"/>
          <w:szCs w:val="22"/>
          <w:lang w:val="en-US" w:eastAsia="en-US"/>
        </w:rPr>
        <w:t xml:space="preserve">non-statutory </w:t>
      </w:r>
      <w:r w:rsidR="00420BB9">
        <w:rPr>
          <w:rFonts w:ascii="Arial" w:eastAsia="ArialMT" w:hAnsi="Arial" w:cs="Arial"/>
          <w:color w:val="231F20"/>
          <w:sz w:val="22"/>
          <w:szCs w:val="22"/>
          <w:lang w:val="en-US" w:eastAsia="en-US"/>
        </w:rPr>
        <w:t xml:space="preserve">supporting documentation </w:t>
      </w:r>
      <w:r>
        <w:rPr>
          <w:rFonts w:ascii="Arial" w:eastAsia="ArialMT" w:hAnsi="Arial" w:cs="Arial"/>
          <w:color w:val="231F20"/>
          <w:sz w:val="22"/>
          <w:szCs w:val="22"/>
          <w:lang w:val="en-US" w:eastAsia="en-US"/>
        </w:rPr>
        <w:t>(</w:t>
      </w:r>
      <w:r w:rsidR="003D3BE7">
        <w:rPr>
          <w:rFonts w:ascii="Arial" w:eastAsia="ArialMT" w:hAnsi="Arial" w:cs="Arial"/>
          <w:color w:val="231F20"/>
          <w:sz w:val="22"/>
          <w:szCs w:val="22"/>
          <w:lang w:val="en-US" w:eastAsia="en-US"/>
        </w:rPr>
        <w:t xml:space="preserve">Pre-school Learning Alliance </w:t>
      </w:r>
      <w:r>
        <w:rPr>
          <w:rFonts w:ascii="Arial" w:eastAsia="ArialMT" w:hAnsi="Arial" w:cs="Arial"/>
          <w:color w:val="231F20"/>
          <w:sz w:val="22"/>
          <w:szCs w:val="22"/>
          <w:lang w:val="en-US" w:eastAsia="en-US"/>
        </w:rPr>
        <w:t>201</w:t>
      </w:r>
      <w:r w:rsidR="003D3BE7">
        <w:rPr>
          <w:rFonts w:ascii="Arial" w:eastAsia="ArialMT" w:hAnsi="Arial" w:cs="Arial"/>
          <w:color w:val="231F20"/>
          <w:sz w:val="22"/>
          <w:szCs w:val="22"/>
          <w:lang w:val="en-US" w:eastAsia="en-US"/>
        </w:rPr>
        <w:t>7</w:t>
      </w:r>
      <w:r>
        <w:rPr>
          <w:rFonts w:ascii="Arial" w:eastAsia="ArialMT" w:hAnsi="Arial" w:cs="Arial"/>
          <w:color w:val="231F20"/>
          <w:sz w:val="22"/>
          <w:szCs w:val="22"/>
          <w:lang w:val="en-US" w:eastAsia="en-US"/>
        </w:rPr>
        <w:t>)</w:t>
      </w:r>
    </w:p>
    <w:p w14:paraId="2A81A31E" w14:textId="77777777" w:rsidR="00667FB6" w:rsidRPr="00667FB6" w:rsidRDefault="00667FB6" w:rsidP="00D0777A">
      <w:pPr>
        <w:numPr>
          <w:ilvl w:val="0"/>
          <w:numId w:val="38"/>
        </w:numPr>
        <w:spacing w:line="360" w:lineRule="auto"/>
        <w:rPr>
          <w:rFonts w:ascii="Arial" w:hAnsi="Arial" w:cs="Arial"/>
          <w:sz w:val="22"/>
          <w:szCs w:val="22"/>
        </w:rPr>
      </w:pPr>
      <w:r w:rsidRPr="00667FB6">
        <w:rPr>
          <w:rFonts w:ascii="Arial" w:eastAsia="ArialMT" w:hAnsi="Arial" w:cs="Arial"/>
          <w:color w:val="231F20"/>
          <w:sz w:val="22"/>
          <w:szCs w:val="22"/>
          <w:lang w:val="en-US" w:eastAsia="en-US"/>
        </w:rPr>
        <w:t xml:space="preserve">Being </w:t>
      </w:r>
      <w:r>
        <w:rPr>
          <w:rFonts w:ascii="Arial" w:eastAsia="ArialMT" w:hAnsi="Arial" w:cs="Arial"/>
          <w:color w:val="231F20"/>
          <w:sz w:val="22"/>
          <w:szCs w:val="22"/>
          <w:lang w:val="en-US" w:eastAsia="en-US"/>
        </w:rPr>
        <w:t>a Key Person in an Early Years Setting (</w:t>
      </w:r>
      <w:r w:rsidR="003D3BE7">
        <w:rPr>
          <w:rFonts w:ascii="Arial" w:eastAsia="ArialMT" w:hAnsi="Arial" w:cs="Arial"/>
          <w:color w:val="231F20"/>
          <w:sz w:val="22"/>
          <w:szCs w:val="22"/>
          <w:lang w:val="en-US" w:eastAsia="en-US"/>
        </w:rPr>
        <w:t xml:space="preserve">Pre-school Learning Alliance </w:t>
      </w:r>
      <w:r>
        <w:rPr>
          <w:rFonts w:ascii="Arial" w:eastAsia="ArialMT" w:hAnsi="Arial" w:cs="Arial"/>
          <w:color w:val="231F20"/>
          <w:sz w:val="22"/>
          <w:szCs w:val="22"/>
          <w:lang w:val="en-US" w:eastAsia="en-US"/>
        </w:rPr>
        <w:t>2015)</w:t>
      </w:r>
    </w:p>
    <w:p w14:paraId="2A81A31F" w14:textId="77777777" w:rsidR="00380EF4" w:rsidRPr="00003025" w:rsidRDefault="00667FB6" w:rsidP="00D0777A">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Creating a Learning Environment in the Home (</w:t>
      </w:r>
      <w:r w:rsidR="003D3BE7">
        <w:rPr>
          <w:rFonts w:ascii="Arial" w:eastAsia="ArialMT" w:hAnsi="Arial" w:cs="Arial"/>
          <w:color w:val="231F20"/>
          <w:sz w:val="22"/>
          <w:szCs w:val="22"/>
          <w:lang w:val="en-US" w:eastAsia="en-US"/>
        </w:rPr>
        <w:t xml:space="preserve">Pre-school Learning Alliance </w:t>
      </w:r>
      <w:r>
        <w:rPr>
          <w:rFonts w:ascii="Arial" w:eastAsia="ArialMT" w:hAnsi="Arial" w:cs="Arial"/>
          <w:color w:val="231F20"/>
          <w:sz w:val="22"/>
          <w:szCs w:val="22"/>
          <w:lang w:val="en-US" w:eastAsia="en-US"/>
        </w:rPr>
        <w:t>2015)</w:t>
      </w:r>
    </w:p>
    <w:sectPr w:rsidR="00380EF4" w:rsidRPr="00003025" w:rsidSect="00B1042B">
      <w:footerReference w:type="default" r:id="rId9"/>
      <w:headerReference w:type="first" r:id="rId10"/>
      <w:footerReference w:type="first" r:id="rId11"/>
      <w:pgSz w:w="11907" w:h="16839" w:code="9"/>
      <w:pgMar w:top="567" w:right="567" w:bottom="567" w:left="567" w:header="708" w:footer="708"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5DC4" w14:textId="77777777" w:rsidR="00C259A0" w:rsidRDefault="00C259A0" w:rsidP="006479E3">
      <w:r>
        <w:separator/>
      </w:r>
    </w:p>
  </w:endnote>
  <w:endnote w:type="continuationSeparator" w:id="0">
    <w:p w14:paraId="0A9449A3" w14:textId="77777777" w:rsidR="00C259A0" w:rsidRDefault="00C259A0"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A324" w14:textId="77777777" w:rsidR="00AF089F" w:rsidRDefault="00AF089F">
    <w:pPr>
      <w:pStyle w:val="Footer"/>
      <w:jc w:val="right"/>
    </w:pPr>
    <w:r>
      <w:fldChar w:fldCharType="begin"/>
    </w:r>
    <w:r>
      <w:instrText xml:space="preserve"> PAGE   \* MERGEFORMAT </w:instrText>
    </w:r>
    <w:r>
      <w:fldChar w:fldCharType="separate"/>
    </w:r>
    <w:r>
      <w:rPr>
        <w:noProof/>
      </w:rPr>
      <w:t>2</w:t>
    </w:r>
    <w:r>
      <w:rPr>
        <w:noProof/>
      </w:rPr>
      <w:fldChar w:fldCharType="end"/>
    </w:r>
  </w:p>
  <w:p w14:paraId="2A81A325" w14:textId="77777777" w:rsidR="00AF089F" w:rsidRDefault="00AF0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A328" w14:textId="77777777" w:rsidR="0082545D" w:rsidRDefault="0082545D">
    <w:pPr>
      <w:pStyle w:val="Footer"/>
      <w:jc w:val="right"/>
    </w:pPr>
    <w:r>
      <w:fldChar w:fldCharType="begin"/>
    </w:r>
    <w:r>
      <w:instrText xml:space="preserve"> PAGE   \* MERGEFORMAT </w:instrText>
    </w:r>
    <w:r>
      <w:fldChar w:fldCharType="separate"/>
    </w:r>
    <w:r>
      <w:rPr>
        <w:noProof/>
      </w:rPr>
      <w:t>2</w:t>
    </w:r>
    <w:r>
      <w:rPr>
        <w:noProof/>
      </w:rPr>
      <w:fldChar w:fldCharType="end"/>
    </w:r>
  </w:p>
  <w:p w14:paraId="2A81A329" w14:textId="77777777" w:rsidR="0082545D" w:rsidRDefault="0082545D">
    <w:pPr>
      <w:pStyle w:val="Footer"/>
    </w:pPr>
  </w:p>
  <w:p w14:paraId="2A81A32A" w14:textId="77777777" w:rsidR="0082545D" w:rsidRDefault="0082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411EB" w14:textId="77777777" w:rsidR="00C259A0" w:rsidRDefault="00C259A0" w:rsidP="006479E3">
      <w:r>
        <w:separator/>
      </w:r>
    </w:p>
  </w:footnote>
  <w:footnote w:type="continuationSeparator" w:id="0">
    <w:p w14:paraId="58F75C9C" w14:textId="77777777" w:rsidR="00C259A0" w:rsidRDefault="00C259A0"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A326"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14:paraId="2A81A327"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431D68"/>
    <w:multiLevelType w:val="hybridMultilevel"/>
    <w:tmpl w:val="CD1AECC4"/>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3775C"/>
    <w:multiLevelType w:val="hybridMultilevel"/>
    <w:tmpl w:val="A314C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4"/>
  </w:num>
  <w:num w:numId="3">
    <w:abstractNumId w:val="29"/>
  </w:num>
  <w:num w:numId="4">
    <w:abstractNumId w:val="7"/>
  </w:num>
  <w:num w:numId="5">
    <w:abstractNumId w:val="31"/>
  </w:num>
  <w:num w:numId="6">
    <w:abstractNumId w:val="12"/>
  </w:num>
  <w:num w:numId="7">
    <w:abstractNumId w:val="43"/>
  </w:num>
  <w:num w:numId="8">
    <w:abstractNumId w:val="19"/>
  </w:num>
  <w:num w:numId="9">
    <w:abstractNumId w:val="21"/>
  </w:num>
  <w:num w:numId="10">
    <w:abstractNumId w:val="17"/>
  </w:num>
  <w:num w:numId="11">
    <w:abstractNumId w:val="38"/>
  </w:num>
  <w:num w:numId="12">
    <w:abstractNumId w:val="33"/>
  </w:num>
  <w:num w:numId="13">
    <w:abstractNumId w:val="45"/>
  </w:num>
  <w:num w:numId="14">
    <w:abstractNumId w:val="32"/>
  </w:num>
  <w:num w:numId="15">
    <w:abstractNumId w:val="1"/>
  </w:num>
  <w:num w:numId="16">
    <w:abstractNumId w:val="36"/>
  </w:num>
  <w:num w:numId="17">
    <w:abstractNumId w:val="14"/>
  </w:num>
  <w:num w:numId="18">
    <w:abstractNumId w:val="35"/>
  </w:num>
  <w:num w:numId="19">
    <w:abstractNumId w:val="47"/>
  </w:num>
  <w:num w:numId="20">
    <w:abstractNumId w:val="44"/>
  </w:num>
  <w:num w:numId="21">
    <w:abstractNumId w:val="39"/>
  </w:num>
  <w:num w:numId="22">
    <w:abstractNumId w:val="2"/>
  </w:num>
  <w:num w:numId="23">
    <w:abstractNumId w:val="28"/>
  </w:num>
  <w:num w:numId="24">
    <w:abstractNumId w:val="42"/>
  </w:num>
  <w:num w:numId="25">
    <w:abstractNumId w:val="46"/>
  </w:num>
  <w:num w:numId="26">
    <w:abstractNumId w:val="9"/>
  </w:num>
  <w:num w:numId="27">
    <w:abstractNumId w:val="4"/>
  </w:num>
  <w:num w:numId="28">
    <w:abstractNumId w:val="41"/>
  </w:num>
  <w:num w:numId="29">
    <w:abstractNumId w:val="11"/>
  </w:num>
  <w:num w:numId="30">
    <w:abstractNumId w:val="13"/>
  </w:num>
  <w:num w:numId="31">
    <w:abstractNumId w:val="34"/>
  </w:num>
  <w:num w:numId="32">
    <w:abstractNumId w:val="25"/>
  </w:num>
  <w:num w:numId="33">
    <w:abstractNumId w:val="0"/>
  </w:num>
  <w:num w:numId="34">
    <w:abstractNumId w:val="3"/>
  </w:num>
  <w:num w:numId="35">
    <w:abstractNumId w:val="20"/>
  </w:num>
  <w:num w:numId="36">
    <w:abstractNumId w:val="5"/>
  </w:num>
  <w:num w:numId="37">
    <w:abstractNumId w:val="26"/>
  </w:num>
  <w:num w:numId="38">
    <w:abstractNumId w:val="22"/>
  </w:num>
  <w:num w:numId="39">
    <w:abstractNumId w:val="40"/>
  </w:num>
  <w:num w:numId="40">
    <w:abstractNumId w:val="15"/>
  </w:num>
  <w:num w:numId="41">
    <w:abstractNumId w:val="16"/>
  </w:num>
  <w:num w:numId="42">
    <w:abstractNumId w:val="37"/>
  </w:num>
  <w:num w:numId="43">
    <w:abstractNumId w:val="27"/>
  </w:num>
  <w:num w:numId="44">
    <w:abstractNumId w:val="6"/>
  </w:num>
  <w:num w:numId="45">
    <w:abstractNumId w:val="30"/>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2B90"/>
    <w:rsid w:val="00003025"/>
    <w:rsid w:val="000245C4"/>
    <w:rsid w:val="0003257D"/>
    <w:rsid w:val="00040777"/>
    <w:rsid w:val="000526AA"/>
    <w:rsid w:val="0005544B"/>
    <w:rsid w:val="000B23D7"/>
    <w:rsid w:val="000B4F85"/>
    <w:rsid w:val="000E204C"/>
    <w:rsid w:val="000E3453"/>
    <w:rsid w:val="000F24EC"/>
    <w:rsid w:val="000F66FE"/>
    <w:rsid w:val="00107BA8"/>
    <w:rsid w:val="00126FFA"/>
    <w:rsid w:val="00140FD8"/>
    <w:rsid w:val="00164B2E"/>
    <w:rsid w:val="001760CD"/>
    <w:rsid w:val="001766AB"/>
    <w:rsid w:val="00195F91"/>
    <w:rsid w:val="001B2C6F"/>
    <w:rsid w:val="001D3652"/>
    <w:rsid w:val="001E586B"/>
    <w:rsid w:val="002A20C7"/>
    <w:rsid w:val="002A4536"/>
    <w:rsid w:val="002C7CDB"/>
    <w:rsid w:val="00301081"/>
    <w:rsid w:val="00305FB6"/>
    <w:rsid w:val="00321B54"/>
    <w:rsid w:val="00336CDE"/>
    <w:rsid w:val="00380EF4"/>
    <w:rsid w:val="00384CBA"/>
    <w:rsid w:val="00391228"/>
    <w:rsid w:val="00394069"/>
    <w:rsid w:val="003D0B7E"/>
    <w:rsid w:val="003D3BE7"/>
    <w:rsid w:val="00420BB9"/>
    <w:rsid w:val="00432375"/>
    <w:rsid w:val="00435D8D"/>
    <w:rsid w:val="004504B8"/>
    <w:rsid w:val="00452363"/>
    <w:rsid w:val="00462119"/>
    <w:rsid w:val="00467339"/>
    <w:rsid w:val="00475BFC"/>
    <w:rsid w:val="0049189B"/>
    <w:rsid w:val="004A1F47"/>
    <w:rsid w:val="004C447F"/>
    <w:rsid w:val="004D04B4"/>
    <w:rsid w:val="004D5B1C"/>
    <w:rsid w:val="00506C21"/>
    <w:rsid w:val="00515B3C"/>
    <w:rsid w:val="00555313"/>
    <w:rsid w:val="0056197F"/>
    <w:rsid w:val="00574B9E"/>
    <w:rsid w:val="0058232E"/>
    <w:rsid w:val="00590625"/>
    <w:rsid w:val="00592857"/>
    <w:rsid w:val="005D49F3"/>
    <w:rsid w:val="005F6D0E"/>
    <w:rsid w:val="00612963"/>
    <w:rsid w:val="00635B4F"/>
    <w:rsid w:val="006479E3"/>
    <w:rsid w:val="00652886"/>
    <w:rsid w:val="00656DAA"/>
    <w:rsid w:val="00667FB6"/>
    <w:rsid w:val="00677408"/>
    <w:rsid w:val="006802A6"/>
    <w:rsid w:val="006923A1"/>
    <w:rsid w:val="006A5254"/>
    <w:rsid w:val="006B289B"/>
    <w:rsid w:val="006B6710"/>
    <w:rsid w:val="00702FB5"/>
    <w:rsid w:val="00704C10"/>
    <w:rsid w:val="00750873"/>
    <w:rsid w:val="00754DB7"/>
    <w:rsid w:val="00774099"/>
    <w:rsid w:val="00786938"/>
    <w:rsid w:val="00794DAB"/>
    <w:rsid w:val="007C39F3"/>
    <w:rsid w:val="007C4959"/>
    <w:rsid w:val="008070E9"/>
    <w:rsid w:val="008125F6"/>
    <w:rsid w:val="0082545D"/>
    <w:rsid w:val="00856B6F"/>
    <w:rsid w:val="008572FC"/>
    <w:rsid w:val="00861FB8"/>
    <w:rsid w:val="00874253"/>
    <w:rsid w:val="0089053C"/>
    <w:rsid w:val="008912F4"/>
    <w:rsid w:val="008A516A"/>
    <w:rsid w:val="008C38E4"/>
    <w:rsid w:val="008C6956"/>
    <w:rsid w:val="008F7DCE"/>
    <w:rsid w:val="00906004"/>
    <w:rsid w:val="00911902"/>
    <w:rsid w:val="00911E0C"/>
    <w:rsid w:val="0095491E"/>
    <w:rsid w:val="00996486"/>
    <w:rsid w:val="00A01490"/>
    <w:rsid w:val="00A1203B"/>
    <w:rsid w:val="00A12DAA"/>
    <w:rsid w:val="00A14579"/>
    <w:rsid w:val="00A20FC7"/>
    <w:rsid w:val="00A4488A"/>
    <w:rsid w:val="00A654B4"/>
    <w:rsid w:val="00AB059C"/>
    <w:rsid w:val="00AB4272"/>
    <w:rsid w:val="00AE03B7"/>
    <w:rsid w:val="00AE7625"/>
    <w:rsid w:val="00AF089F"/>
    <w:rsid w:val="00B07DEA"/>
    <w:rsid w:val="00B1042B"/>
    <w:rsid w:val="00B14D08"/>
    <w:rsid w:val="00B17023"/>
    <w:rsid w:val="00B24067"/>
    <w:rsid w:val="00B25624"/>
    <w:rsid w:val="00B35D8A"/>
    <w:rsid w:val="00B372B4"/>
    <w:rsid w:val="00B40C6B"/>
    <w:rsid w:val="00B423E8"/>
    <w:rsid w:val="00B77BDD"/>
    <w:rsid w:val="00B843FE"/>
    <w:rsid w:val="00BA58F1"/>
    <w:rsid w:val="00BC39F9"/>
    <w:rsid w:val="00BD3A46"/>
    <w:rsid w:val="00BF0E69"/>
    <w:rsid w:val="00BF4742"/>
    <w:rsid w:val="00BF7902"/>
    <w:rsid w:val="00C259A0"/>
    <w:rsid w:val="00C47A2F"/>
    <w:rsid w:val="00C60268"/>
    <w:rsid w:val="00C65FE4"/>
    <w:rsid w:val="00C7082E"/>
    <w:rsid w:val="00C71E0E"/>
    <w:rsid w:val="00C77F06"/>
    <w:rsid w:val="00CC2F8B"/>
    <w:rsid w:val="00CF2D80"/>
    <w:rsid w:val="00CF58F7"/>
    <w:rsid w:val="00CF6961"/>
    <w:rsid w:val="00D0777A"/>
    <w:rsid w:val="00D36410"/>
    <w:rsid w:val="00D42DAD"/>
    <w:rsid w:val="00D52164"/>
    <w:rsid w:val="00D56E03"/>
    <w:rsid w:val="00D666EB"/>
    <w:rsid w:val="00D73BD0"/>
    <w:rsid w:val="00D82952"/>
    <w:rsid w:val="00D93A5A"/>
    <w:rsid w:val="00D95323"/>
    <w:rsid w:val="00DC0832"/>
    <w:rsid w:val="00DC1297"/>
    <w:rsid w:val="00DE48E4"/>
    <w:rsid w:val="00DF1DC1"/>
    <w:rsid w:val="00DF1E91"/>
    <w:rsid w:val="00E02110"/>
    <w:rsid w:val="00E16F3C"/>
    <w:rsid w:val="00E2578C"/>
    <w:rsid w:val="00E51263"/>
    <w:rsid w:val="00E5558A"/>
    <w:rsid w:val="00E62DA6"/>
    <w:rsid w:val="00E65254"/>
    <w:rsid w:val="00E80DE6"/>
    <w:rsid w:val="00E9094D"/>
    <w:rsid w:val="00EA6317"/>
    <w:rsid w:val="00EB2703"/>
    <w:rsid w:val="00EC6877"/>
    <w:rsid w:val="00EC780F"/>
    <w:rsid w:val="00ED6301"/>
    <w:rsid w:val="00EF1518"/>
    <w:rsid w:val="00F17923"/>
    <w:rsid w:val="00F6095B"/>
    <w:rsid w:val="00F70F38"/>
    <w:rsid w:val="00F84596"/>
    <w:rsid w:val="00FA351A"/>
    <w:rsid w:val="00FA74A1"/>
    <w:rsid w:val="00FD1344"/>
    <w:rsid w:val="00FD493D"/>
    <w:rsid w:val="00FD71A1"/>
    <w:rsid w:val="00FF4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1A29C"/>
  <w15:chartTrackingRefBased/>
  <w15:docId w15:val="{036AFCFC-D2C0-4A25-8A33-F25EB89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lang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lang w:eastAsia="en-GB"/>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57E01-3892-46E4-9436-E386972A2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9D46-64F9-4F8F-AAF0-36701D3D3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Stepping</cp:lastModifiedBy>
  <cp:revision>4</cp:revision>
  <cp:lastPrinted>2016-08-17T18:26:00Z</cp:lastPrinted>
  <dcterms:created xsi:type="dcterms:W3CDTF">2020-09-25T13:24:00Z</dcterms:created>
  <dcterms:modified xsi:type="dcterms:W3CDTF">2020-11-03T12:06:00Z</dcterms:modified>
</cp:coreProperties>
</file>